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Theme="minorEastAsia" w:hAnsiTheme="minorEastAsia" w:eastAsiaTheme="minorEastAsia"/>
          <w:b/>
          <w:sz w:val="32"/>
          <w:szCs w:val="32"/>
          <w:lang w:eastAsia="zh-CN"/>
        </w:rPr>
        <w:t>舞蹈实训3</w:t>
      </w:r>
      <w:r>
        <w:rPr>
          <w:rFonts w:hint="eastAsia" w:ascii="宋体" w:hAnsi="宋体"/>
          <w:b/>
          <w:sz w:val="32"/>
          <w:szCs w:val="32"/>
          <w:lang w:eastAsia="zh-CN"/>
        </w:rPr>
        <w:t>》课程教学大纲</w:t>
      </w:r>
    </w:p>
    <w:tbl>
      <w:tblPr>
        <w:tblStyle w:val="6"/>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1279"/>
        <w:gridCol w:w="344"/>
        <w:gridCol w:w="610"/>
        <w:gridCol w:w="1430"/>
        <w:gridCol w:w="2751"/>
        <w:gridCol w:w="479"/>
        <w:gridCol w:w="479"/>
        <w:gridCol w:w="100"/>
        <w:gridCol w:w="297"/>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lang w:eastAsia="zh-CN"/>
              </w:rPr>
              <w:t>舞蹈实训3</w:t>
            </w:r>
          </w:p>
        </w:tc>
        <w:tc>
          <w:tcPr>
            <w:tcW w:w="5226"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sz w:val="21"/>
                <w:szCs w:val="21"/>
                <w:lang w:eastAsia="zh-CN"/>
              </w:rPr>
              <w:t xml:space="preserve">Dance </w:t>
            </w:r>
            <w:r>
              <w:rPr>
                <w:rFonts w:ascii="宋体" w:hAnsi="宋体" w:eastAsia="宋体"/>
                <w:sz w:val="21"/>
                <w:szCs w:val="21"/>
                <w:lang w:eastAsia="zh-CN"/>
              </w:rPr>
              <w:t>T</w:t>
            </w:r>
            <w:r>
              <w:rPr>
                <w:rFonts w:hint="eastAsia" w:ascii="宋体" w:hAnsi="宋体" w:eastAsia="宋体"/>
                <w:sz w:val="21"/>
                <w:szCs w:val="21"/>
                <w:lang w:eastAsia="zh-CN"/>
              </w:rPr>
              <w:t>raining3</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Theme="minorEastAsia" w:hAnsiTheme="minorEastAsia" w:eastAsiaTheme="minorEastAsia"/>
              </w:rPr>
              <w:t>64/4/3</w:t>
            </w:r>
          </w:p>
        </w:tc>
        <w:tc>
          <w:tcPr>
            <w:tcW w:w="5226"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《舞蹈实训1》《舞蹈实训2》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sz w:val="21"/>
                <w:szCs w:val="21"/>
                <w:lang w:eastAsia="zh-CN"/>
              </w:rPr>
              <w:t>周五 5-8节</w:t>
            </w:r>
          </w:p>
        </w:tc>
        <w:tc>
          <w:tcPr>
            <w:tcW w:w="5226" w:type="dxa"/>
            <w:gridSpan w:val="6"/>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hint="eastAsia" w:ascii="宋体" w:hAnsi="宋体" w:eastAsia="宋体"/>
                <w:sz w:val="21"/>
                <w:szCs w:val="21"/>
                <w:lang w:eastAsia="zh-CN"/>
              </w:rPr>
              <w:t>2017级音乐舞蹈1班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周凯丽/无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sz w:val="21"/>
                <w:szCs w:val="21"/>
                <w:lang w:eastAsia="zh-CN"/>
              </w:rPr>
              <w:t>13712352335</w:t>
            </w:r>
          </w:p>
        </w:tc>
        <w:tc>
          <w:tcPr>
            <w:tcW w:w="5226" w:type="dxa"/>
            <w:gridSpan w:val="6"/>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sz w:val="21"/>
                <w:szCs w:val="21"/>
                <w:lang w:eastAsia="zh-CN"/>
              </w:rPr>
              <w:t xml:space="preserve"> 279890803@qq.com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360" w:lineRule="exac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《永远的马头琴》</w:t>
            </w:r>
          </w:p>
          <w:p>
            <w:pPr>
              <w:tabs>
                <w:tab w:val="left" w:pos="1440"/>
              </w:tabs>
              <w:spacing w:after="0" w:line="360" w:lineRule="exac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Theme="minorEastAsia" w:hAnsiTheme="minorEastAsia" w:eastAsiaTheme="minorEastAsia"/>
                <w:color w:val="000000"/>
                <w:sz w:val="21"/>
                <w:szCs w:val="21"/>
                <w:lang w:eastAsia="zh-CN"/>
              </w:rPr>
              <w:t>陈燕敏 姚佩婵著.舞蹈欣赏[J].文艺艺术出版社.2015.</w:t>
            </w:r>
          </w:p>
          <w:p>
            <w:pPr>
              <w:tabs>
                <w:tab w:val="left" w:pos="1440"/>
              </w:tabs>
              <w:spacing w:after="0" w:line="0" w:lineRule="atLeast"/>
              <w:ind w:firstLine="1470" w:firstLineChars="700"/>
              <w:outlineLvl w:val="0"/>
              <w:rPr>
                <w:rFonts w:ascii="宋体" w:hAnsi="宋体" w:eastAsia="宋体"/>
                <w:b/>
                <w:bCs/>
                <w:sz w:val="21"/>
                <w:szCs w:val="21"/>
                <w:lang w:eastAsia="zh-CN"/>
              </w:rPr>
            </w:pPr>
            <w:r>
              <w:rPr>
                <w:rFonts w:hint="eastAsia" w:ascii="宋体" w:hAnsi="宋体" w:eastAsia="宋体"/>
                <w:sz w:val="21"/>
                <w:szCs w:val="21"/>
                <w:lang w:eastAsia="zh-CN"/>
              </w:rPr>
              <w:t>徐小平著</w:t>
            </w:r>
            <w:r>
              <w:rPr>
                <w:rFonts w:hint="eastAsia" w:asciiTheme="minorEastAsia" w:hAnsiTheme="minorEastAsia" w:eastAsiaTheme="minorEastAsia"/>
                <w:bCs/>
                <w:sz w:val="21"/>
                <w:szCs w:val="21"/>
                <w:lang w:eastAsia="zh-CN"/>
              </w:rPr>
              <w:t>.</w:t>
            </w:r>
            <w:r>
              <w:rPr>
                <w:rFonts w:hint="eastAsia" w:ascii="宋体" w:hAnsi="宋体" w:eastAsia="宋体"/>
                <w:sz w:val="21"/>
                <w:szCs w:val="21"/>
                <w:lang w:eastAsia="zh-CN"/>
              </w:rPr>
              <w:t>中国民族舞蹈编创法</w:t>
            </w:r>
            <w:r>
              <w:rPr>
                <w:rFonts w:hint="eastAsia" w:asciiTheme="minorEastAsia" w:hAnsiTheme="minorEastAsia" w:eastAsiaTheme="minorEastAsia"/>
                <w:bCs/>
                <w:sz w:val="21"/>
                <w:szCs w:val="21"/>
                <w:lang w:eastAsia="zh-CN"/>
              </w:rPr>
              <w:t>[J]</w:t>
            </w:r>
            <w:r>
              <w:rPr>
                <w:rFonts w:hint="eastAsia" w:ascii="宋体" w:hAnsi="宋体" w:eastAsia="宋体"/>
                <w:sz w:val="21"/>
                <w:szCs w:val="21"/>
                <w:lang w:eastAsia="zh-CN"/>
              </w:rPr>
              <w:t>.</w:t>
            </w:r>
            <w:r>
              <w:rPr>
                <w:rFonts w:hint="eastAsia" w:asciiTheme="minorEastAsia" w:hAnsiTheme="minorEastAsia" w:eastAsiaTheme="minorEastAsia"/>
                <w:bCs/>
                <w:sz w:val="21"/>
                <w:szCs w:val="21"/>
                <w:lang w:eastAsia="zh-CN"/>
              </w:rPr>
              <w:t>中央民族大学出版社.2013.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课程简介：</w:t>
            </w:r>
            <w:r>
              <w:rPr>
                <w:rFonts w:hint="eastAsia" w:ascii="宋体" w:hAnsi="宋体" w:eastAsia="宋体"/>
                <w:sz w:val="21"/>
                <w:szCs w:val="21"/>
                <w:lang w:eastAsia="zh-CN"/>
              </w:rPr>
              <w:t>《舞蹈实训3》注重培养舞蹈专业学生的综合素质。包含学生对舞蹈作品的理解分析，对舞蹈背景知识相关文化内含的理解，舞蹈动作风格韵律的把握，作品形象、情绪的把控与展现，以及提升学生的舞蹈表演技术方法，培养学生的表演兴趣，学习并进行课堂学生实践教学。通过舞蹈实训的课程学习使学生在“演”、“研”、“教”方面能够具备全面综合的理解与展现能力，使其能够灵活自如的将所学的各科专业课程融会贯通并加以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tcPr>
          <w:p>
            <w:pPr>
              <w:tabs>
                <w:tab w:val="left" w:pos="1440"/>
              </w:tabs>
              <w:spacing w:after="0" w:line="360" w:lineRule="exac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360" w:lineRule="exact"/>
              <w:ind w:firstLine="210" w:firstLineChars="100"/>
              <w:outlineLvl w:val="0"/>
              <w:rPr>
                <w:rFonts w:ascii="宋体" w:hAnsi="宋体" w:eastAsia="宋体"/>
                <w:sz w:val="21"/>
                <w:szCs w:val="21"/>
                <w:lang w:eastAsia="zh-CN"/>
              </w:rPr>
            </w:pPr>
            <w:r>
              <w:rPr>
                <w:rFonts w:hint="eastAsia" w:ascii="宋体" w:hAnsi="宋体" w:eastAsia="宋体"/>
                <w:sz w:val="21"/>
                <w:szCs w:val="21"/>
                <w:lang w:eastAsia="zh-CN"/>
              </w:rPr>
              <w:t>1、知识与技能目标：（1）了解舞蹈作品的相关背景，使学生准确地掌握所学舞蹈剧目的动作、节奏和鲜明的风格个性，增强快速适应不同风格舞蹈的能力，使学生掌握舞蹈表演的基本方法，培养学生的表演兴趣。（2）对于教学方法的学习以及剧目教学环节的实践，帮助学生具备一定的剧目分析能力与教学组织能力。使其成为具有一定舞蹈理论能力、编创能力的综合性人才。</w:t>
            </w:r>
          </w:p>
          <w:p>
            <w:pPr>
              <w:spacing w:after="0" w:line="360" w:lineRule="exact"/>
              <w:ind w:firstLine="210" w:firstLineChars="100"/>
              <w:rPr>
                <w:rFonts w:ascii="宋体" w:hAnsi="宋体" w:eastAsia="宋体"/>
                <w:sz w:val="21"/>
                <w:szCs w:val="21"/>
                <w:lang w:eastAsia="zh-CN"/>
              </w:rPr>
            </w:pPr>
            <w:r>
              <w:rPr>
                <w:rFonts w:hint="eastAsia" w:ascii="宋体" w:hAnsi="宋体" w:eastAsia="宋体"/>
                <w:sz w:val="21"/>
                <w:szCs w:val="21"/>
                <w:lang w:eastAsia="zh-CN"/>
              </w:rPr>
              <w:t>2、过程与方法目标：（1）由浅入深，循序渐进，从“元素教学”入手，逐一把元素动作分解，变化、合成，促进学生身体各部位的松驰、灵活、协调，提高他们的模仿能力、节奏处理能力和表演能力，掌握各民间舞的动律风格。（2）在学生教学实践环节，从选择剧目、分析剧目的训练价值、表现手法及内容入手，多创造实践的机会，在不同的赛事和演出上得到表现和体验。使学生艺术表演教学空间的更广阔、更深入的探寻，帮助学生从学生和教师的不同视角审视思考剧目教学课程及方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情感、态度与价值观发展目标：舞蹈实训课是继承与弘扬舞蹈艺术的重要途径，它不仅训练学生学会舞蹈表演的手段，还帮助学生了解掌握剧目教学的方法并实践剧目教学，提升学生对剧目的分析思考能力以及对教学方法的实践运用和总结能力，优化学生的全面素养，为学生今后的就业提供有力保障，为其今后的工作积累必要的舞蹈实训教学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623"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1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18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5" w:type="dxa"/>
            <w:gridSpan w:val="4"/>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12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623"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课程概述</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18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重点：1、观看学习本学期的舞蹈作品视频资料；2、课堂讨论教学的重点与步骤，并进行分组合作，准备舞蹈片段所需道具。难点：转变学生的教学分析与思考能力。</w:t>
            </w:r>
          </w:p>
        </w:tc>
        <w:tc>
          <w:tcPr>
            <w:tcW w:w="1355" w:type="dxa"/>
            <w:gridSpan w:val="4"/>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p>
            <w:pPr>
              <w:spacing w:after="0" w:line="0" w:lineRule="atLeast"/>
              <w:rPr>
                <w:rFonts w:ascii="宋体" w:hAnsi="宋体" w:eastAsia="宋体"/>
                <w:sz w:val="21"/>
                <w:szCs w:val="21"/>
                <w:lang w:eastAsia="zh-CN"/>
              </w:rPr>
            </w:pPr>
          </w:p>
        </w:tc>
        <w:tc>
          <w:tcPr>
            <w:tcW w:w="610"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181"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重点：1、检查上节课预习内容，并进行分析指点；2、传授新课，从体态、动态、动律等入手进行训练。</w:t>
            </w:r>
          </w:p>
          <w:p>
            <w:pPr>
              <w:spacing w:after="0" w:line="360" w:lineRule="exact"/>
              <w:ind w:left="630" w:hanging="630" w:hangingChars="300"/>
              <w:rPr>
                <w:rFonts w:ascii="宋体" w:hAnsi="宋体" w:eastAsia="宋体"/>
                <w:sz w:val="21"/>
                <w:szCs w:val="21"/>
                <w:lang w:eastAsia="zh-CN"/>
              </w:rPr>
            </w:pPr>
            <w:r>
              <w:rPr>
                <w:rFonts w:hint="eastAsia" w:ascii="宋体" w:hAnsi="宋体" w:eastAsia="宋体"/>
                <w:sz w:val="21"/>
                <w:szCs w:val="21"/>
                <w:lang w:eastAsia="zh-CN"/>
              </w:rPr>
              <w:t>难点：1、蒙古族舞蹈动作风格韵律的准确把握2、转变学生的教学分析与思考能力。</w:t>
            </w:r>
          </w:p>
        </w:tc>
        <w:tc>
          <w:tcPr>
            <w:tcW w:w="1355" w:type="dxa"/>
            <w:gridSpan w:val="4"/>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重点：1、检查上节课预习内容，并进行分析指点；2、传授新课，使学生掌握蒙古族道具灯的使用。</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难点：1、道具与动作的配合；2、蒙古族舞蹈的动律。</w:t>
            </w:r>
          </w:p>
        </w:tc>
        <w:tc>
          <w:tcPr>
            <w:tcW w:w="1355" w:type="dxa"/>
            <w:gridSpan w:val="4"/>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重点：1、检查上节课预习内容，并进行分析指点；2、传授新课，掌握基本动作元素；3、注意蒙古族道具灯的运用</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难点：1、作品中蒙古族灯是情感外化的表现手段，学生较难把握身体准确的表达。</w:t>
            </w:r>
          </w:p>
        </w:tc>
        <w:tc>
          <w:tcPr>
            <w:tcW w:w="1355" w:type="dxa"/>
            <w:gridSpan w:val="4"/>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5-6</w:t>
            </w:r>
          </w:p>
        </w:tc>
        <w:tc>
          <w:tcPr>
            <w:tcW w:w="162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4181"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重点：1、检查上节课预习内容，并进行分析指点；2、传授新课，使学生掌握基本动作元素；3、道具灯与动作的关系。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难点：1、文化语境与身体语言的一致性；2、学生对舞台表演的控制力。</w:t>
            </w:r>
          </w:p>
        </w:tc>
        <w:tc>
          <w:tcPr>
            <w:tcW w:w="1355" w:type="dxa"/>
            <w:gridSpan w:val="4"/>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62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重点：1、完成片段的整个队形；2、并深入分析该片段的人物、情节。</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难点：1、将技术技巧、民族民间舞蹈的风格与作品所要求的内容、形式、情绪、动作有机的融合在一起。</w:t>
            </w:r>
          </w:p>
        </w:tc>
        <w:tc>
          <w:tcPr>
            <w:tcW w:w="1355" w:type="dxa"/>
            <w:gridSpan w:val="4"/>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w:t>
            </w:r>
            <w:r>
              <w:rPr>
                <w:rFonts w:ascii="宋体" w:hAnsi="宋体" w:eastAsia="宋体"/>
                <w:sz w:val="21"/>
                <w:szCs w:val="21"/>
                <w:lang w:eastAsia="zh-CN"/>
              </w:rPr>
              <w:t>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重点：1、细节动作的完善，掌握人物形象的准确性；2、掌握整个舞蹈的画面构图，对舞台舞蹈调度有清晰概念。</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难点：1、没有清晰的画面构图概念。</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w:t>
            </w:r>
            <w:r>
              <w:rPr>
                <w:rFonts w:ascii="宋体" w:hAnsi="宋体" w:eastAsia="宋体"/>
                <w:sz w:val="21"/>
                <w:szCs w:val="21"/>
                <w:lang w:eastAsia="zh-CN"/>
              </w:rPr>
              <w:t>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重点：1、检查上节课预习内容，并进行分析指点；2、传授新课，准确把握三人舞中所需要的根元素，即体态、动态、动律</w:t>
            </w:r>
          </w:p>
          <w:p>
            <w:pPr>
              <w:spacing w:after="0" w:line="0" w:lineRule="atLeast"/>
              <w:rPr>
                <w:rFonts w:ascii="宋体" w:hAnsi="宋体" w:eastAsia="宋体"/>
                <w:sz w:val="21"/>
                <w:szCs w:val="21"/>
                <w:lang w:eastAsia="zh-CN"/>
              </w:rPr>
            </w:pP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w:t>
            </w:r>
            <w:r>
              <w:rPr>
                <w:rFonts w:ascii="宋体" w:hAnsi="宋体" w:eastAsia="宋体"/>
                <w:sz w:val="21"/>
                <w:szCs w:val="21"/>
                <w:lang w:eastAsia="zh-CN"/>
              </w:rPr>
              <w:t>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重点：1、检查上节课预习内容，并进行分析指点；2、传授新课，掌握基本动作。</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难点：1、三人舞之间的配合；2、蒙古族舞蹈的动律。</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w:t>
            </w:r>
            <w:r>
              <w:rPr>
                <w:rFonts w:ascii="宋体" w:hAnsi="宋体" w:eastAsia="宋体"/>
                <w:sz w:val="21"/>
                <w:szCs w:val="21"/>
                <w:lang w:eastAsia="zh-CN"/>
              </w:rPr>
              <w:t>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重点：1、传授新课，掌握基本动作元素；2、三人舞之间的关系。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难点：1、作品中虚实人物角色的把握；2、音乐情绪与动作的配合。</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12-13</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w:t>
            </w:r>
            <w:r>
              <w:rPr>
                <w:rFonts w:ascii="宋体" w:hAnsi="宋体" w:eastAsia="宋体"/>
                <w:sz w:val="21"/>
                <w:szCs w:val="21"/>
                <w:lang w:eastAsia="zh-CN"/>
              </w:rPr>
              <w:t>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重点：1、检查上节课预习内容，并进行分析指点；2、传授新课；2、三人舞之间的关系。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难点：1、激发学生对作品的二度表演能力。</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14-15</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重点：1、将舞剧片段1、2进行联排；2、动作、动作与音乐的配合、动作与道具的进行完善。</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难点：1、激发学生对作品的二度表演能力；2、在舞蹈的表现上更讲究内在与外在综合素质的塑造。</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《永远的马头琴》灯舞片段1、2</w:t>
            </w:r>
          </w:p>
        </w:tc>
        <w:tc>
          <w:tcPr>
            <w:tcW w:w="61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181"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复习总结以上学过的舞蹈作品</w:t>
            </w:r>
          </w:p>
        </w:tc>
        <w:tc>
          <w:tcPr>
            <w:tcW w:w="1355" w:type="dxa"/>
            <w:gridSpan w:val="4"/>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Theme="minorEastAsia" w:hAnsiTheme="minorEastAsia" w:eastAsiaTheme="minorEastAsia"/>
                <w:sz w:val="21"/>
                <w:szCs w:val="21"/>
                <w:lang w:eastAsia="zh-CN"/>
              </w:rPr>
              <w:t>课堂讲授/小组讨论/实训</w:t>
            </w:r>
          </w:p>
        </w:tc>
        <w:tc>
          <w:tcPr>
            <w:tcW w:w="1120"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每小组预习下节课所学的舞蹈片段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10"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10"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46</w:t>
            </w:r>
          </w:p>
        </w:tc>
        <w:tc>
          <w:tcPr>
            <w:tcW w:w="4181" w:type="dxa"/>
            <w:gridSpan w:val="2"/>
            <w:tcBorders>
              <w:top w:val="single" w:color="auto" w:sz="4" w:space="0"/>
            </w:tcBorders>
            <w:vAlign w:val="center"/>
          </w:tcPr>
          <w:p>
            <w:pPr>
              <w:spacing w:after="0" w:line="0" w:lineRule="atLeast"/>
              <w:rPr>
                <w:rFonts w:ascii="宋体" w:hAnsi="宋体" w:eastAsia="宋体"/>
                <w:sz w:val="21"/>
                <w:szCs w:val="21"/>
              </w:rPr>
            </w:pPr>
          </w:p>
        </w:tc>
        <w:tc>
          <w:tcPr>
            <w:tcW w:w="1355" w:type="dxa"/>
            <w:gridSpan w:val="4"/>
            <w:tcBorders>
              <w:top w:val="single" w:color="auto" w:sz="4" w:space="0"/>
            </w:tcBorders>
            <w:vAlign w:val="center"/>
          </w:tcPr>
          <w:p>
            <w:pPr>
              <w:spacing w:after="0" w:line="0" w:lineRule="atLeast"/>
              <w:rPr>
                <w:rFonts w:ascii="宋体" w:hAnsi="宋体" w:eastAsia="宋体"/>
                <w:sz w:val="21"/>
                <w:szCs w:val="21"/>
              </w:rPr>
            </w:pPr>
          </w:p>
        </w:tc>
        <w:tc>
          <w:tcPr>
            <w:tcW w:w="1120"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623"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1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4660"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479"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51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w:t>
            </w:r>
          </w:p>
        </w:tc>
        <w:tc>
          <w:tcPr>
            <w:tcW w:w="1623"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课程概述</w:t>
            </w:r>
          </w:p>
        </w:tc>
        <w:tc>
          <w:tcPr>
            <w:tcW w:w="610"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60" w:type="dxa"/>
            <w:gridSpan w:val="3"/>
            <w:vAlign w:val="center"/>
          </w:tcPr>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重点：</w:t>
            </w:r>
            <w:r>
              <w:rPr>
                <w:rFonts w:asciiTheme="minorEastAsia" w:hAnsiTheme="minorEastAsia" w:eastAsiaTheme="minorEastAsia"/>
                <w:sz w:val="21"/>
                <w:szCs w:val="21"/>
                <w:lang w:eastAsia="zh-CN"/>
              </w:rPr>
              <w:t>1</w:t>
            </w:r>
            <w:r>
              <w:rPr>
                <w:rFonts w:hint="eastAsia" w:asciiTheme="minorEastAsia" w:hAnsiTheme="minorEastAsia" w:eastAsiaTheme="minorEastAsia"/>
                <w:sz w:val="21"/>
                <w:szCs w:val="21"/>
                <w:lang w:eastAsia="zh-CN"/>
              </w:rPr>
              <w:t>、运用多媒体教学方式，播放影像资料，加深学生对舞蹈剧目的理解。</w:t>
            </w:r>
          </w:p>
          <w:p>
            <w:pPr>
              <w:spacing w:after="0" w:line="0" w:lineRule="atLeast"/>
              <w:rPr>
                <w:rFonts w:ascii="宋体" w:hAnsi="宋体" w:eastAsia="宋体"/>
                <w:sz w:val="21"/>
                <w:szCs w:val="21"/>
                <w:lang w:eastAsia="zh-CN"/>
              </w:rPr>
            </w:pPr>
            <w:r>
              <w:rPr>
                <w:rFonts w:hint="eastAsia" w:asciiTheme="minorEastAsia" w:hAnsiTheme="minorEastAsia" w:eastAsiaTheme="minorEastAsia"/>
                <w:sz w:val="21"/>
                <w:szCs w:val="21"/>
                <w:lang w:eastAsia="zh-CN"/>
              </w:rPr>
              <w:t>难点：舞蹈动作风格韵律的把握。</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2</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重点：1、完成片段的整个队形；2、并深入分析该片段的人物、情节。</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难点：1、将技术技巧、民族民间舞蹈的风格与作品所要求的内容、形式、情绪、动作有机的融合在一起。</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5</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重点：1、学生对舞台表演的控制力。</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难点：1、道具与动作的配合；2、蒙古族舞蹈的动律。</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8</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《永远的马头琴》灯舞片段2</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重点：1、三人舞之间的关系。</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难点：1、激发学生对作品的二度表演能力。</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9</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《永远的马头琴》灯舞片段2</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重点：1、使学生掌握整个舞蹈的画面构图，对舞台舞蹈调度有清晰概念。</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难点：1、没有清晰的画面构图概念。</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《永远的马头琴》灯舞片段2</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重点：1、掌握基本动作元素；2、增进三人舞之间的关系。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难点：1、作品中虚实人物角色的把握；2、音乐情绪与动作的配合。</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eastAsia="zh-CN"/>
              </w:rPr>
              <w:t>1</w:t>
            </w:r>
            <w:r>
              <w:rPr>
                <w:rFonts w:hint="eastAsia" w:ascii="宋体" w:hAnsi="宋体" w:eastAsia="宋体"/>
                <w:sz w:val="21"/>
                <w:szCs w:val="21"/>
                <w:lang w:val="en-US" w:eastAsia="zh-CN"/>
              </w:rPr>
              <w:t>3</w:t>
            </w:r>
            <w:bookmarkStart w:id="0" w:name="_GoBack"/>
            <w:bookmarkEnd w:id="0"/>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《永远的马头琴》灯舞片段1、2</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重点：1、动作、动作与音乐的配合、动作与道具的进行完善。</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难点：1、激发学生对作品的表演能力；2、在舞蹈的表现上更讲究内在与外在综合素质的塑造。</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62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《永远的马头琴》灯舞片段1、2</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重点：1、清楚舞蹈中引子、开端、发展、高潮、结局、结束、整个片段的结构布局。</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难点：1、有一定的舞台实践经验和舞蹈表演的二度创作能力。</w:t>
            </w:r>
          </w:p>
        </w:tc>
        <w:tc>
          <w:tcPr>
            <w:tcW w:w="57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1417" w:type="dxa"/>
            <w:gridSpan w:val="2"/>
            <w:vAlign w:val="center"/>
          </w:tcPr>
          <w:p>
            <w:pPr>
              <w:spacing w:after="0" w:line="0" w:lineRule="atLeast"/>
              <w:rPr>
                <w:rFonts w:ascii="宋体" w:hAnsi="宋体" w:eastAsia="宋体"/>
                <w:sz w:val="21"/>
                <w:szCs w:val="21"/>
              </w:rPr>
            </w:pPr>
            <w:r>
              <w:rPr>
                <w:rFonts w:hint="eastAsia" w:asciiTheme="minorEastAsia" w:hAnsiTheme="minorEastAsia" w:eastAsiaTheme="minorEastAsia"/>
                <w:sz w:val="21"/>
                <w:szCs w:val="21"/>
              </w:rPr>
              <w:t>课堂讲授与示范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8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623"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复习</w:t>
            </w:r>
          </w:p>
        </w:tc>
        <w:tc>
          <w:tcPr>
            <w:tcW w:w="610"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2</w:t>
            </w:r>
          </w:p>
        </w:tc>
        <w:tc>
          <w:tcPr>
            <w:tcW w:w="4660" w:type="dxa"/>
            <w:gridSpan w:val="3"/>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复习总结以上学过的舞蹈作品</w:t>
            </w:r>
          </w:p>
        </w:tc>
        <w:tc>
          <w:tcPr>
            <w:tcW w:w="579" w:type="dxa"/>
            <w:gridSpan w:val="2"/>
            <w:vAlign w:val="center"/>
          </w:tcPr>
          <w:p>
            <w:pPr>
              <w:spacing w:after="0" w:line="0" w:lineRule="atLeast"/>
              <w:rPr>
                <w:rFonts w:ascii="宋体" w:hAnsi="宋体" w:eastAsia="宋体"/>
                <w:sz w:val="21"/>
                <w:szCs w:val="21"/>
                <w:lang w:eastAsia="zh-CN"/>
              </w:rPr>
            </w:pPr>
          </w:p>
        </w:tc>
        <w:tc>
          <w:tcPr>
            <w:tcW w:w="1417" w:type="dxa"/>
            <w:gridSpan w:val="2"/>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10"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10"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4660" w:type="dxa"/>
            <w:gridSpan w:val="3"/>
            <w:vAlign w:val="center"/>
          </w:tcPr>
          <w:p>
            <w:pPr>
              <w:spacing w:after="0" w:line="0" w:lineRule="atLeast"/>
              <w:rPr>
                <w:rFonts w:ascii="宋体" w:hAnsi="宋体" w:eastAsia="宋体"/>
                <w:sz w:val="21"/>
                <w:szCs w:val="21"/>
              </w:rPr>
            </w:pPr>
          </w:p>
        </w:tc>
        <w:tc>
          <w:tcPr>
            <w:tcW w:w="579" w:type="dxa"/>
            <w:gridSpan w:val="2"/>
            <w:vAlign w:val="center"/>
          </w:tcPr>
          <w:p>
            <w:pPr>
              <w:spacing w:after="0" w:line="0" w:lineRule="atLeast"/>
              <w:rPr>
                <w:rFonts w:ascii="宋体" w:hAnsi="宋体" w:eastAsia="宋体"/>
                <w:sz w:val="21"/>
                <w:szCs w:val="21"/>
              </w:rPr>
            </w:pPr>
          </w:p>
        </w:tc>
        <w:tc>
          <w:tcPr>
            <w:tcW w:w="1417" w:type="dxa"/>
            <w:gridSpan w:val="2"/>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66"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614"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996" w:type="dxa"/>
            <w:gridSpan w:val="4"/>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66" w:type="dxa"/>
            <w:gridSpan w:val="2"/>
            <w:vAlign w:val="center"/>
          </w:tcPr>
          <w:p>
            <w:pPr>
              <w:snapToGrid w:val="0"/>
              <w:spacing w:after="0" w:line="360" w:lineRule="exact"/>
              <w:rPr>
                <w:rFonts w:ascii="宋体" w:hAnsi="宋体" w:eastAsia="宋体"/>
                <w:sz w:val="21"/>
                <w:szCs w:val="21"/>
              </w:rPr>
            </w:pPr>
            <w:r>
              <w:rPr>
                <w:rFonts w:hint="eastAsia" w:ascii="宋体" w:hAnsi="宋体" w:eastAsia="宋体"/>
                <w:sz w:val="21"/>
                <w:szCs w:val="21"/>
                <w:lang w:eastAsia="zh-CN"/>
              </w:rPr>
              <w:t>到堂情况</w:t>
            </w:r>
          </w:p>
        </w:tc>
        <w:tc>
          <w:tcPr>
            <w:tcW w:w="5614"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迟到 5分/次， 请假10分/节，旷课20分/节，扣完为止，满分为100分。不到课累计5次，取消考试资格。</w:t>
            </w:r>
          </w:p>
        </w:tc>
        <w:tc>
          <w:tcPr>
            <w:tcW w:w="1996" w:type="dxa"/>
            <w:gridSpan w:val="4"/>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66" w:type="dxa"/>
            <w:gridSpan w:val="2"/>
            <w:vAlign w:val="center"/>
          </w:tcPr>
          <w:p>
            <w:pPr>
              <w:snapToGrid w:val="0"/>
              <w:spacing w:after="0" w:line="360" w:lineRule="exact"/>
              <w:rPr>
                <w:rFonts w:ascii="宋体" w:hAnsi="宋体" w:eastAsia="宋体"/>
                <w:sz w:val="21"/>
                <w:szCs w:val="21"/>
              </w:rPr>
            </w:pPr>
            <w:r>
              <w:rPr>
                <w:rFonts w:hint="eastAsia" w:ascii="宋体" w:hAnsi="宋体" w:eastAsia="宋体"/>
                <w:sz w:val="21"/>
                <w:szCs w:val="21"/>
                <w:lang w:eastAsia="zh-CN"/>
              </w:rPr>
              <w:t>完成作业</w:t>
            </w:r>
          </w:p>
        </w:tc>
        <w:tc>
          <w:tcPr>
            <w:tcW w:w="5614"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教师根据学生每次回课的情况给出成绩的平均成绩，满分100分。</w:t>
            </w:r>
          </w:p>
        </w:tc>
        <w:tc>
          <w:tcPr>
            <w:tcW w:w="1996" w:type="dxa"/>
            <w:gridSpan w:val="4"/>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66"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期末考核</w:t>
            </w:r>
          </w:p>
        </w:tc>
        <w:tc>
          <w:tcPr>
            <w:tcW w:w="5614"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评价标准：</w:t>
            </w:r>
          </w:p>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90分以上：学习态度端正，理解舞蹈作品的深刻内涵，舞蹈肢体表现力强，音乐表现力强，有二度创作、二度表演的能力。</w:t>
            </w:r>
          </w:p>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80分—89分：学习态度端正，理解舞蹈作品能力一般，舞蹈肢体表现力好，音乐表现好。</w:t>
            </w:r>
          </w:p>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70分—79分：学习态度端正，基本理解舞蹈作品内容，肢体表现一般，音乐表现一般。</w:t>
            </w:r>
          </w:p>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60分—69分：基本能完成整个作品的表演，舞蹈肢体表现力一般。</w:t>
            </w:r>
          </w:p>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60分以下：学习态度不端正，未能完成整个舞蹈作品的表演，舞蹈肢体表现力较差。</w:t>
            </w:r>
          </w:p>
        </w:tc>
        <w:tc>
          <w:tcPr>
            <w:tcW w:w="1996" w:type="dxa"/>
            <w:gridSpan w:val="4"/>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76" w:type="dxa"/>
            <w:gridSpan w:val="11"/>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776" w:type="dxa"/>
            <w:gridSpan w:val="11"/>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041EE"/>
    <w:rsid w:val="00061F27"/>
    <w:rsid w:val="0006698D"/>
    <w:rsid w:val="00087B74"/>
    <w:rsid w:val="000B626E"/>
    <w:rsid w:val="000C2D4A"/>
    <w:rsid w:val="000E0AE8"/>
    <w:rsid w:val="00155E5A"/>
    <w:rsid w:val="00171228"/>
    <w:rsid w:val="00194E49"/>
    <w:rsid w:val="001B31E9"/>
    <w:rsid w:val="001D28E8"/>
    <w:rsid w:val="001D2C67"/>
    <w:rsid w:val="001F20BC"/>
    <w:rsid w:val="002111AE"/>
    <w:rsid w:val="00227119"/>
    <w:rsid w:val="00235371"/>
    <w:rsid w:val="002D47DC"/>
    <w:rsid w:val="002E27E1"/>
    <w:rsid w:val="003044FA"/>
    <w:rsid w:val="0037561C"/>
    <w:rsid w:val="003C66D8"/>
    <w:rsid w:val="003E66A6"/>
    <w:rsid w:val="00414FC8"/>
    <w:rsid w:val="00457E42"/>
    <w:rsid w:val="004B3994"/>
    <w:rsid w:val="004D1A26"/>
    <w:rsid w:val="004D29DE"/>
    <w:rsid w:val="004D4919"/>
    <w:rsid w:val="004E0481"/>
    <w:rsid w:val="004E7804"/>
    <w:rsid w:val="00553483"/>
    <w:rsid w:val="005639AB"/>
    <w:rsid w:val="005911D3"/>
    <w:rsid w:val="005F174F"/>
    <w:rsid w:val="0063410F"/>
    <w:rsid w:val="00647716"/>
    <w:rsid w:val="0065651C"/>
    <w:rsid w:val="00735FDE"/>
    <w:rsid w:val="00770F0D"/>
    <w:rsid w:val="00776AF2"/>
    <w:rsid w:val="00785779"/>
    <w:rsid w:val="007A154B"/>
    <w:rsid w:val="008147FF"/>
    <w:rsid w:val="00815F78"/>
    <w:rsid w:val="008512DF"/>
    <w:rsid w:val="00855020"/>
    <w:rsid w:val="00885EED"/>
    <w:rsid w:val="00892ADC"/>
    <w:rsid w:val="00896971"/>
    <w:rsid w:val="008E6CD7"/>
    <w:rsid w:val="008F6642"/>
    <w:rsid w:val="00917C66"/>
    <w:rsid w:val="00925821"/>
    <w:rsid w:val="009349EE"/>
    <w:rsid w:val="009A2B5C"/>
    <w:rsid w:val="009B3EAE"/>
    <w:rsid w:val="009C3354"/>
    <w:rsid w:val="009D3079"/>
    <w:rsid w:val="009F67A3"/>
    <w:rsid w:val="00A84D68"/>
    <w:rsid w:val="00A85774"/>
    <w:rsid w:val="00AA199F"/>
    <w:rsid w:val="00AB00C2"/>
    <w:rsid w:val="00AE48DD"/>
    <w:rsid w:val="00B05FEC"/>
    <w:rsid w:val="00BB35F5"/>
    <w:rsid w:val="00C41D05"/>
    <w:rsid w:val="00C479CB"/>
    <w:rsid w:val="00C705DD"/>
    <w:rsid w:val="00C76FA2"/>
    <w:rsid w:val="00CA1AB8"/>
    <w:rsid w:val="00CB3008"/>
    <w:rsid w:val="00CC4A46"/>
    <w:rsid w:val="00CD2F8F"/>
    <w:rsid w:val="00D2181C"/>
    <w:rsid w:val="00D45246"/>
    <w:rsid w:val="00D62B41"/>
    <w:rsid w:val="00DB45CF"/>
    <w:rsid w:val="00DB5724"/>
    <w:rsid w:val="00DC4D85"/>
    <w:rsid w:val="00DF5C03"/>
    <w:rsid w:val="00E0505F"/>
    <w:rsid w:val="00E413E8"/>
    <w:rsid w:val="00E53E23"/>
    <w:rsid w:val="00E544FF"/>
    <w:rsid w:val="00EC2295"/>
    <w:rsid w:val="00ED3FCA"/>
    <w:rsid w:val="00F31667"/>
    <w:rsid w:val="00F617C2"/>
    <w:rsid w:val="00F67656"/>
    <w:rsid w:val="00F96D96"/>
    <w:rsid w:val="00FE22C8"/>
    <w:rsid w:val="28AD1D92"/>
    <w:rsid w:val="2C23799B"/>
    <w:rsid w:val="36223ADD"/>
    <w:rsid w:val="62602DFF"/>
    <w:rsid w:val="780175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字符"/>
    <w:basedOn w:val="5"/>
    <w:link w:val="4"/>
    <w:qFormat/>
    <w:uiPriority w:val="0"/>
    <w:rPr>
      <w:rFonts w:eastAsia="PMingLiU"/>
      <w:sz w:val="18"/>
      <w:szCs w:val="18"/>
      <w:lang w:eastAsia="en-US"/>
    </w:rPr>
  </w:style>
  <w:style w:type="character" w:customStyle="1" w:styleId="11">
    <w:name w:val="页脚 字符"/>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C7D09-FAAD-4E6F-929B-F862B7614FF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634</Words>
  <Characters>3620</Characters>
  <Lines>30</Lines>
  <Paragraphs>8</Paragraphs>
  <TotalTime>6</TotalTime>
  <ScaleCrop>false</ScaleCrop>
  <LinksUpToDate>false</LinksUpToDate>
  <CharactersWithSpaces>4246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2018-09-08T14:29:00Z</dcterms:created>
  <dc:creator>lenovo</dc:creator>
  <cp:lastModifiedBy>Kelly</cp:lastModifiedBy>
  <cp:lastPrinted>2017-01-05T16:24:00Z</cp:lastPrinted>
  <dcterms:modified xsi:type="dcterms:W3CDTF">2018-09-21T01:35:39Z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